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F84E3C" w:rsidRDefault="00624514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17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94171A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F1A21" w:rsidRPr="002F1A21" w:rsidRDefault="002F1A21" w:rsidP="002F1A21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F1A21" w:rsidRPr="0064768B" w:rsidRDefault="002F1A21" w:rsidP="002F1A21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C0649" w:rsidRPr="005C4DBA" w:rsidRDefault="00CD46FD" w:rsidP="00EC06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6A696D" w:rsidRPr="005C4DBA" w:rsidRDefault="006A696D" w:rsidP="006A696D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 w:rsidR="00CD46FD"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 w:rsidR="00EC0649">
        <w:rPr>
          <w:rFonts w:ascii="TH SarabunPSK" w:hAnsi="TH SarabunPSK" w:cs="TH SarabunPSK"/>
          <w:b/>
          <w:bCs/>
        </w:rPr>
        <w:t xml:space="preserve"> </w:t>
      </w:r>
      <w:r w:rsidR="00EC064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 w:rsidR="00EC0649"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43EEF" w:rsidRPr="005C4DBA" w:rsidTr="000447B5">
        <w:trPr>
          <w:trHeight w:val="360"/>
        </w:trPr>
        <w:tc>
          <w:tcPr>
            <w:tcW w:w="710" w:type="dxa"/>
            <w:vMerge w:val="restart"/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5C4DBA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3EEF" w:rsidRPr="005C4DBA" w:rsidTr="000447B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A0022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43EEF" w:rsidRPr="005C4DBA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43EEF" w:rsidRPr="005C4DBA" w:rsidTr="000447B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2C5F5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</w:tcBorders>
          </w:tcPr>
          <w:p w:rsidR="000447B5" w:rsidRPr="005C4DBA" w:rsidRDefault="000447B5" w:rsidP="000447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โครงการขุดสระเก็บน้ำในไร่นาตามแนวพระราชดำริเศรษฐกิจพอเพียง</w:t>
            </w:r>
          </w:p>
          <w:p w:rsidR="005F1E12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</w:t>
            </w:r>
            <w:r w:rsidR="007840C3">
              <w:rPr>
                <w:rFonts w:ascii="TH SarabunPSK" w:hAnsi="TH SarabunPSK" w:cs="TH SarabunPSK" w:hint="cs"/>
                <w:sz w:val="24"/>
                <w:szCs w:val="24"/>
                <w:cs/>
              </w:rPr>
              <w:t>เจาะบ่อบาดาลใน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ไร่นาตามแนวพระราชดำริเศรษฐกิจพอเพียง</w:t>
            </w:r>
          </w:p>
          <w:p w:rsidR="001C1F45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EE2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โครงการฝายน้ำล้นลำห้วยวังแคน หมู่ที่ 2 บ้านโคกสูง  สถานที่ก่อสร้างลำห้วยวังแคน บริเวณที่นานายสันติ  กออำไพ</w:t>
            </w: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โครงการฝายน้ำล้นลำห้วย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2 บ้านโคกสูง  สถานที่ก่อสร้างลำห้วย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บริเวณที่สะพานข้ามถนน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โย(ถนนอุดรธานี - สกลนคร)</w:t>
            </w: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5768A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2 บ้านโคกสูง ระยะทาง 1350 เมตร สถานที่ก่อสร้างลำห้วย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ศูนย์การเรียนรู้เทศบาลตำบลโคกสูง</w:t>
            </w:r>
          </w:p>
        </w:tc>
        <w:tc>
          <w:tcPr>
            <w:tcW w:w="2107" w:type="dxa"/>
            <w:tcBorders>
              <w:top w:val="nil"/>
            </w:tcBorders>
          </w:tcPr>
          <w:p w:rsidR="000447B5" w:rsidRPr="005C4DBA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0447B5" w:rsidRPr="005C4DBA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D43EEF" w:rsidRDefault="00D43EEF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5C4DBA" w:rsidRDefault="0054456E" w:rsidP="00951E8E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0447B5" w:rsidRPr="005C4DBA" w:rsidRDefault="000447B5" w:rsidP="000447B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พื้นที่ทำการเกษตรในเขต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พื้นที่ทำการเกษตรในเขต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แห่ง</w:t>
            </w:r>
          </w:p>
          <w:p w:rsidR="00831CF1" w:rsidRDefault="00831CF1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E409C" w:rsidP="00446E8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ระยะทา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1350</w:t>
            </w:r>
            <w:r w:rsidR="00446E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446E8B" w:rsidRPr="005C4DBA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9C4E11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477216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B21" w:rsidRPr="002C5F5A" w:rsidRDefault="00E04B2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447B5" w:rsidRPr="005C4DBA" w:rsidRDefault="000447B5" w:rsidP="000447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C4E11" w:rsidRPr="00446E8B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2C5F5A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1CF1" w:rsidRDefault="00446E8B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553824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1CF1" w:rsidRDefault="00831CF1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53824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46E8B" w:rsidRPr="005C4DBA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9C4E11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53824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446E8B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31CF1" w:rsidRDefault="00831CF1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5C4DBA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C4E11" w:rsidRPr="005C4DBA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F7B5F" w:rsidRDefault="00D43EEF" w:rsidP="00E73397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6F7B5F" w:rsidRPr="005C4DBA" w:rsidRDefault="006F7B5F" w:rsidP="00951E8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3EEF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40C3" w:rsidRPr="007840C3" w:rsidRDefault="007840C3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Pr="005C4DBA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59" w:rsidRPr="007B7A59" w:rsidRDefault="007B7A59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3EEF" w:rsidRDefault="007B7A59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43EEF" w:rsidRPr="005C4DBA" w:rsidRDefault="00D43EEF" w:rsidP="00E04B2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51E8E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69.05pt;margin-top:10.8pt;width:44.75pt;height:27.2pt;z-index:11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  <w:cs/>
                    </w:rPr>
                    <w:t>142</w:t>
                  </w:r>
                </w:p>
              </w:txbxContent>
            </v:textbox>
          </v:shape>
        </w:pict>
      </w:r>
    </w:p>
    <w:p w:rsidR="00A10FA8" w:rsidRPr="00F84E3C" w:rsidRDefault="00624514" w:rsidP="00A10F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9" style="position:absolute;left:0;text-align:left;margin-left:692.1pt;margin-top:10.8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A10FA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A10FA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10FA8" w:rsidRPr="00A42142" w:rsidRDefault="00A10FA8" w:rsidP="00A10FA8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10FA8" w:rsidRPr="0094171A" w:rsidRDefault="00A10FA8" w:rsidP="00A10FA8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10FA8" w:rsidRPr="00A42142" w:rsidRDefault="00A10FA8" w:rsidP="00A10FA8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A10FA8" w:rsidRPr="005C4DBA" w:rsidRDefault="00A10FA8" w:rsidP="00A10F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A10FA8" w:rsidRPr="005C4DBA" w:rsidRDefault="00A10FA8" w:rsidP="00A10FA8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A10FA8" w:rsidRPr="005C4DBA" w:rsidTr="00326491">
        <w:trPr>
          <w:trHeight w:val="360"/>
        </w:trPr>
        <w:tc>
          <w:tcPr>
            <w:tcW w:w="710" w:type="dxa"/>
            <w:vMerge w:val="restart"/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10FA8" w:rsidRPr="005C4DBA" w:rsidRDefault="00A10FA8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10FA8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A0022D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10FA8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A10FA8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โครงการขุดลอกหนองคู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7C4E0D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7C4E0D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โครงการขุดลอกหนองห้วยหินขาว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โครงการขุดลอกหนองตะใกล้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โครงการขุดลอกห้วยหินขาว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บริเวณที่นานางประวีณา  ดีจริง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บริเวณที่นานางอุบล  สุทธิ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211731" w:rsidRPr="0045768A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A10FA8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70000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052E07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15000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052E07" w:rsidP="0021173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ระยะทาง</w:t>
            </w:r>
            <w:r w:rsidR="002117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500  เมตร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211731" w:rsidRPr="005C4DBA" w:rsidRDefault="00211731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4D65FD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4D65F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4D65FD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6F7B5F" w:rsidRDefault="00A10FA8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A10FA8" w:rsidRPr="005C4DBA" w:rsidRDefault="00A10FA8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211731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306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306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2117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10FA8" w:rsidRDefault="00624514" w:rsidP="00A10F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1" type="#_x0000_t202" style="position:absolute;left:0;text-align:left;margin-left:367.45pt;margin-top:9.5pt;width:44.75pt;height:27.2pt;z-index:12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143</w:t>
                  </w:r>
                </w:p>
              </w:txbxContent>
            </v:textbox>
          </v:shape>
        </w:pict>
      </w:r>
    </w:p>
    <w:p w:rsidR="00211731" w:rsidRPr="00F84E3C" w:rsidRDefault="00211731" w:rsidP="00211731">
      <w:pPr>
        <w:jc w:val="center"/>
        <w:rPr>
          <w:rFonts w:ascii="TH SarabunPSK" w:hAnsi="TH SarabunPSK" w:cs="TH SarabunPSK"/>
          <w:b/>
          <w:bCs/>
        </w:rPr>
      </w:pPr>
    </w:p>
    <w:p w:rsidR="00211731" w:rsidRPr="00A42142" w:rsidRDefault="00624514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0" style="position:absolute;left:0;text-align:left;margin-left:692.1pt;margin-top:16.6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2117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21173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11731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11731" w:rsidRPr="0094171A" w:rsidRDefault="00211731" w:rsidP="00211731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211731" w:rsidRPr="00A42142" w:rsidRDefault="00211731" w:rsidP="00211731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11731" w:rsidRPr="005C4DBA" w:rsidRDefault="00211731" w:rsidP="0021173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211731" w:rsidRPr="005C4DBA" w:rsidRDefault="00211731" w:rsidP="00211731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211731" w:rsidRPr="005C4DBA" w:rsidTr="00326491">
        <w:trPr>
          <w:trHeight w:val="360"/>
        </w:trPr>
        <w:tc>
          <w:tcPr>
            <w:tcW w:w="710" w:type="dxa"/>
            <w:vMerge w:val="restart"/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11731" w:rsidRPr="005C4DBA" w:rsidRDefault="00211731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11731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A0022D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11731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E414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E414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E414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1F5C57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0E414C" w:rsidP="001F5C5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3260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จุดเริ่มต้นที่นานางประวีณา  ดีจริง จุดสิ้นสุด ที่นานายสมเกียรติ  ขวาโยธา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9B63EE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B63E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โครงการขุดลอกหนองคำน้อย หมู่ที่ 4 บ้านหนองตาใกล้</w:t>
            </w: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9B63EE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B63E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โครงการก่อสร้างระบบประปาหมู่บ้านหนองตาใกล้ หมู่ที่ 4 บ้านหนองตาใกล้ สถานที่ก่อสร้าง ที่สาธารณะประโยชน์คำน้อย หมู่ที่ 4 </w:t>
            </w: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โครงการก่อสร้างท่อลอดเหลี่ยม(</w:t>
            </w:r>
            <w:r w:rsidRPr="00DD1736">
              <w:rPr>
                <w:rFonts w:ascii="TH SarabunPSK" w:hAnsi="TH SarabunPSK" w:cs="TH SarabunPSK"/>
                <w:sz w:val="24"/>
                <w:szCs w:val="24"/>
              </w:rPr>
              <w:t xml:space="preserve">Box Culvert) 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ข้ามลำห้วยคำน้อย หมู่ที่ 4 บ้านหนองตาใกล้ บริเวณถนนคำน้อย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วัดป่าญาณวิสุทธิคุณ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โครงการขุดลอกลำห้วยเตย หมู่ที่ 5 บ้านต้ายสวรรค์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45768A" w:rsidRDefault="000E414C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โครงการวางท่อระบายน้ำหนองโสกหมู หมู่ที่ 5 บ้านต้ายสวรรค์</w:t>
            </w:r>
          </w:p>
        </w:tc>
        <w:tc>
          <w:tcPr>
            <w:tcW w:w="2107" w:type="dxa"/>
            <w:tcBorders>
              <w:top w:val="nil"/>
            </w:tcBorders>
          </w:tcPr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</w:t>
            </w:r>
            <w:r w:rsidR="00052E07">
              <w:rPr>
                <w:rFonts w:ascii="TH SarabunPSK" w:hAnsi="TH SarabunPSK" w:cs="TH SarabunPSK"/>
                <w:sz w:val="24"/>
                <w:szCs w:val="24"/>
              </w:rPr>
              <w:t>1000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52E07" w:rsidRDefault="00052E07" w:rsidP="00052E0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แห่ง</w:t>
            </w:r>
          </w:p>
          <w:p w:rsidR="00211731" w:rsidRDefault="00211731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 500  เมตร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  20  เมตร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0E414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0883" w:rsidRPr="005C4DBA" w:rsidRDefault="000E0883" w:rsidP="000E088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7431B" w:rsidRPr="005C4DBA" w:rsidRDefault="0067431B" w:rsidP="006743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79A" w:rsidRPr="005C4DBA" w:rsidRDefault="00E2379A" w:rsidP="00E23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Pr="000E414C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E2379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5C4DBA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11731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11731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3EE" w:rsidRPr="005C4DBA" w:rsidRDefault="009B63EE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0883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7431B" w:rsidRPr="00211731" w:rsidRDefault="0067431B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67431B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E2379A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6F7B5F" w:rsidRDefault="00211731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211731" w:rsidRPr="005C4DBA" w:rsidRDefault="00211731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211731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82306" w:rsidRPr="00211731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F82306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11731" w:rsidRDefault="00624514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2" type="#_x0000_t202" style="position:absolute;left:0;text-align:left;margin-left:363.3pt;margin-top:17.35pt;width:44.75pt;height:27.2pt;z-index:13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144</w:t>
                  </w:r>
                </w:p>
              </w:txbxContent>
            </v:textbox>
          </v:shape>
        </w:pict>
      </w:r>
    </w:p>
    <w:p w:rsidR="00FF2B91" w:rsidRDefault="00624514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1" style="position:absolute;left:0;text-align:left;margin-left:692.1pt;margin-top:15.3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DD173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DD173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DD173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DD1736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DD1736" w:rsidRPr="00A42142" w:rsidRDefault="00DD1736" w:rsidP="00DD173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D1736" w:rsidRPr="0094171A" w:rsidRDefault="00DD1736" w:rsidP="00DD1736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D1736" w:rsidRPr="00A42142" w:rsidRDefault="00DD1736" w:rsidP="00DD173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DD1736" w:rsidRPr="005C4DBA" w:rsidRDefault="00DD1736" w:rsidP="00DD17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DD1736" w:rsidRPr="005C4DBA" w:rsidRDefault="00DD1736" w:rsidP="00DD1736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D1736" w:rsidRPr="005C4DBA" w:rsidTr="00326491">
        <w:trPr>
          <w:trHeight w:val="360"/>
        </w:trPr>
        <w:tc>
          <w:tcPr>
            <w:tcW w:w="710" w:type="dxa"/>
            <w:vMerge w:val="restart"/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D1736" w:rsidRPr="005C4DBA" w:rsidRDefault="00DD1736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D1736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A0022D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D1736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F5C5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1F5C57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  <w:p w:rsidR="000E414C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</w:tcBorders>
          </w:tcPr>
          <w:p w:rsidR="00DD1736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โครงการก่อสร้างฝายน้ำล้นลำห้วยขามป้อม หมู่ที่ 6 บ้านดงเรือง  สถานที่ก่อสร้างลำห้วยขามป้อม   บริเวณที่ นานายอาจ  คำผา</w:t>
            </w: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โครงการซ่อมแซมฝายน้ำล้นลำห้วยเรียว หมู่ที่ 6 บ้านดงเรือง  </w:t>
            </w: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โครงการขุดลอกลำห้วยขามป้อม หมู่ที่ 6 บ้านดงเรือง ระยะทาง 500 เมตร สถานที่ก่อสร้างลำห้วยขามป้อม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โครงการขุดลอกลำห้วยหินขาว หมู่ที่ 6 บ้านดงเรือง สถานที่ก่อสร้างลำห้วยหินขาว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โครงการขุดลอกหนองพี่น้อง หมู่ที่ 7  บ้านหนองเม็ก 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โครงการขุดลอกหนองนกทา หมู่ที่  8  บ้านหนองนกทา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45768A" w:rsidRDefault="002C0B15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โครงการขุดลอกหนองหิน หมู่ที่  8  บ้านหนองนกทา</w:t>
            </w:r>
          </w:p>
        </w:tc>
        <w:tc>
          <w:tcPr>
            <w:tcW w:w="2107" w:type="dxa"/>
            <w:tcBorders>
              <w:top w:val="nil"/>
            </w:tcBorders>
          </w:tcPr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A4728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</w:t>
            </w:r>
            <w:r w:rsidR="00F653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 </w:t>
            </w:r>
            <w:r w:rsidR="00F653CA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ระยะทาง 500 เมตร 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 w:rsidR="0006211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6211D"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ไร่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61E0" w:rsidRDefault="002461E0" w:rsidP="002461E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350,000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06492B" w:rsidP="00F8230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 w:rsidR="00C06DB6">
              <w:rPr>
                <w:rFonts w:ascii="TH SarabunPSK" w:hAnsi="TH SarabunPSK" w:cs="TH SarabunPSK"/>
                <w:sz w:val="24"/>
                <w:szCs w:val="24"/>
              </w:rPr>
              <w:t>15,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47721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62451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3" type="#_x0000_t202" style="position:absolute;left:0;text-align:left;margin-left:37.45pt;margin-top:41.8pt;width:44.75pt;height:27.2pt;z-index:14" filled="f" stroked="f">
                  <v:textbox>
                    <w:txbxContent>
                      <w:p w:rsidR="00116D2B" w:rsidRPr="002D193C" w:rsidRDefault="002D193C" w:rsidP="00116D2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2D193C">
                          <w:rPr>
                            <w:rFonts w:ascii="TH SarabunPSK" w:hAnsi="TH SarabunPSK" w:cs="TH SarabunPSK"/>
                          </w:rPr>
                          <w:t>145</w:t>
                        </w:r>
                      </w:p>
                    </w:txbxContent>
                  </v:textbox>
                </v:shape>
              </w:pict>
            </w:r>
            <w:r w:rsidR="002C0B1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446E8B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2C5F5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6B24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0E414C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5C6B2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DD17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D17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Pr="005C4DBA" w:rsidRDefault="005C6B2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DD17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D17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Pr="005C4DBA" w:rsidRDefault="00A4728E" w:rsidP="00A472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6F7B5F" w:rsidRDefault="00DD1736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DD1736" w:rsidRPr="005C4DBA" w:rsidRDefault="00DD1736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0B15" w:rsidRPr="00211731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Pr="005C4DBA" w:rsidRDefault="00A4728E" w:rsidP="00A472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D1736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2" style="position:absolute;left:0;text-align:left;margin-left:692.1pt;margin-top:14.7pt;width:72.7pt;height:32.55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C6018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C601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C601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C6018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C60184" w:rsidRPr="00A42142" w:rsidRDefault="00C60184" w:rsidP="00C60184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60184" w:rsidRPr="0094171A" w:rsidRDefault="00C60184" w:rsidP="00C60184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C60184" w:rsidRPr="00A42142" w:rsidRDefault="00C60184" w:rsidP="00C60184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C60184" w:rsidRPr="005C4DBA" w:rsidRDefault="00C60184" w:rsidP="00C6018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C60184" w:rsidRPr="005C4DBA" w:rsidRDefault="00C60184" w:rsidP="00C60184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C60184" w:rsidRPr="005C4DBA" w:rsidTr="00845B73">
        <w:trPr>
          <w:trHeight w:val="360"/>
        </w:trPr>
        <w:tc>
          <w:tcPr>
            <w:tcW w:w="710" w:type="dxa"/>
            <w:vMerge w:val="restart"/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60184" w:rsidRPr="005C4DBA" w:rsidRDefault="00C60184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60184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A0022D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60184" w:rsidRPr="005C4DBA" w:rsidTr="00B27A78">
        <w:trPr>
          <w:trHeight w:val="3676"/>
        </w:trPr>
        <w:tc>
          <w:tcPr>
            <w:tcW w:w="710" w:type="dxa"/>
            <w:tcBorders>
              <w:top w:val="nil"/>
            </w:tcBorders>
          </w:tcPr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2C0B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C0B15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C0B15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2C0B15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4B2194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194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194" w:rsidRPr="005C4DBA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โครงการขุดลอกลำห้วยโสกจาน หมู่ที่  8  บ้านหนองนกทา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โครงการขุดลอกลำห้วยม่วง หมู่ที่  8  บ้านหนองนกทา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4B219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ก่อสร้างท่อลอดเหลี่ยม(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BOX CULVERET)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ข้ามลำห้วยโสกจาน หมู่ที่ 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ถนนข้ามลำห้วยโสกจาน (ถนนหนองนกทา - คำยาง)  </w:t>
            </w: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โครงการขุดลอกหนองหิน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10 บ้านดง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หว้าน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โครงการขุดลอกลำห้วยบักเฒ่า หมู่ที่ 10 บ้านดง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โครงการขุดลอกร่องน้ำสาธารณะ หมู่ที่ 10 บ้านดง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ระยะทาง 1</w:t>
            </w:r>
            <w:r w:rsidR="00935B9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100 เมตร  จุดเริ่มต้น ที่นานายบัวลอย ชามนตรี จุดสิ้นสุด ที่นานางศรีจันทร์ ประกอบสำเนียง</w:t>
            </w:r>
          </w:p>
        </w:tc>
        <w:tc>
          <w:tcPr>
            <w:tcW w:w="2107" w:type="dxa"/>
            <w:tcBorders>
              <w:top w:val="nil"/>
            </w:tcBorders>
          </w:tcPr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200 เมตร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C601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30,000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500 เมตร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C06DB6" w:rsidP="002C0B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ขุดลอกลำห้วยความยาว</w:t>
            </w: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1,100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2C0B15" w:rsidRPr="005C4DBA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477216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446E8B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A10FA8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2C5F5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11731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4D65FD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6361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C06DB6" w:rsidRPr="002C0B15" w:rsidRDefault="00C06DB6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2C0B15" w:rsidRPr="005C4DBA" w:rsidRDefault="00B27A78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6F7B5F" w:rsidRDefault="00C60184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C60184" w:rsidRPr="005C4DBA" w:rsidRDefault="00C60184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11731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2C0B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0B15" w:rsidRPr="00211731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C0B15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63610C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60184" w:rsidRPr="0063610C" w:rsidRDefault="00C60184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C60184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4" type="#_x0000_t202" style="position:absolute;left:0;text-align:left;margin-left:368.15pt;margin-top:10.2pt;width:44.75pt;height:27.2pt;z-index:15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  <w:cs/>
                    </w:rPr>
                    <w:t>146</w:t>
                  </w:r>
                </w:p>
              </w:txbxContent>
            </v:textbox>
          </v:shape>
        </w:pict>
      </w:r>
    </w:p>
    <w:p w:rsidR="002C0B15" w:rsidRDefault="002C0B15" w:rsidP="00BA1B6F">
      <w:pPr>
        <w:jc w:val="center"/>
        <w:rPr>
          <w:rFonts w:ascii="TH SarabunPSK" w:hAnsi="TH SarabunPSK" w:cs="TH SarabunPSK"/>
          <w:b/>
          <w:bCs/>
        </w:rPr>
      </w:pPr>
    </w:p>
    <w:p w:rsidR="00BA1B6F" w:rsidRPr="00A42142" w:rsidRDefault="00624514" w:rsidP="00BA1B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3" style="position:absolute;left:0;text-align:left;margin-left:692.1pt;margin-top:4.15pt;width:72.7pt;height:32.55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BA1B6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BA1B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A1B6F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A1B6F" w:rsidRPr="0094171A" w:rsidRDefault="00BA1B6F" w:rsidP="00BA1B6F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A1B6F" w:rsidRPr="00A42142" w:rsidRDefault="00BA1B6F" w:rsidP="00BA1B6F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BA1B6F" w:rsidRPr="005C4DBA" w:rsidRDefault="00BA1B6F" w:rsidP="00BA1B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BA1B6F" w:rsidRPr="005C4DBA" w:rsidRDefault="00BA1B6F" w:rsidP="00BA1B6F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BA1B6F" w:rsidRPr="005C4DBA" w:rsidTr="00845B73">
        <w:trPr>
          <w:trHeight w:val="360"/>
        </w:trPr>
        <w:tc>
          <w:tcPr>
            <w:tcW w:w="710" w:type="dxa"/>
            <w:vMerge w:val="restart"/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A1B6F" w:rsidRPr="005C4DBA" w:rsidRDefault="00BA1B6F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A1B6F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A0022D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A1B6F" w:rsidRPr="005C4DBA" w:rsidTr="00845B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63610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63610C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โครงการขุดลอกลำห้วยทุ่ง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ถ่อน</w:t>
            </w:r>
            <w:proofErr w:type="spellEnd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11  บ้านคำผักกูด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โครงการขุดลอกลำห้วยโสกดินแดง หมู่ที่  11  บ้านคำผักกูด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โครงการก่อสร้างฝายน้ำล้นลำห้วยโสกดินแดง หมู่ที่  11  บ้านคำผักกูด บริเวณที่นานายสมหวัง  คำ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ชลธา</w:t>
            </w:r>
            <w:proofErr w:type="spellEnd"/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โครงการขุดลอกลำห้วยทุ่งม่วงสุม(ดงฝาง - ดอนกลาง) หมู่ที่  13  บ้านหนองเม็ก  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โครงการก่อสร้างฝายน้ำล้นลำห้วยแสง หมู่ที่  15  บ้านหนองเม็ก(บ้านหนองแสนสี) สถานที่ก่อสร้างบริเวณที่นานางจันทร์ดี อินทะศรี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โครงการวางท่อระบาย 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. น้ำเชื่อมหนองคำเก่เด่ - หนองคำผักกูด หมู่ที่ 16 บ้านหนองตาใกล้</w:t>
            </w:r>
          </w:p>
          <w:p w:rsidR="00935B9E" w:rsidRPr="0045768A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จุดเริ่มต้นหนองคำเก่เด่ จุดสิ้นสุด ที่นานาง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ยงค์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ลักษณ์ พรมโคตร</w:t>
            </w:r>
          </w:p>
        </w:tc>
        <w:tc>
          <w:tcPr>
            <w:tcW w:w="2107" w:type="dxa"/>
            <w:tcBorders>
              <w:top w:val="nil"/>
            </w:tcBorders>
          </w:tcPr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000 เมตร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950A3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 แห่ง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2000 เมตร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250 เมตร</w:t>
            </w:r>
          </w:p>
          <w:p w:rsidR="00935B9E" w:rsidRPr="005C4DBA" w:rsidRDefault="00935B9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477216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446E8B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A10FA8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2C5F5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5B9E" w:rsidRPr="00211731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Pr="002C0B15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Pr="005C4DBA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6F7B5F" w:rsidRDefault="00BA1B6F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211731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A1B6F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5" type="#_x0000_t202" style="position:absolute;left:0;text-align:left;margin-left:370.7pt;margin-top:15.45pt;width:44.75pt;height:27.2pt;z-index:16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147</w:t>
                  </w:r>
                </w:p>
              </w:txbxContent>
            </v:textbox>
          </v:shape>
        </w:pict>
      </w:r>
    </w:p>
    <w:p w:rsidR="00656423" w:rsidRDefault="00656423" w:rsidP="00CE2E21">
      <w:pPr>
        <w:jc w:val="center"/>
        <w:rPr>
          <w:rFonts w:ascii="TH SarabunPSK" w:hAnsi="TH SarabunPSK" w:cs="TH SarabunPSK"/>
          <w:b/>
          <w:bCs/>
        </w:rPr>
      </w:pPr>
    </w:p>
    <w:p w:rsidR="00CE2E21" w:rsidRPr="00A42142" w:rsidRDefault="00624514" w:rsidP="00CE2E2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5" style="position:absolute;left:0;text-align:left;margin-left:692.1pt;margin-top:3.95pt;width:72.7pt;height:32.55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CE2E2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CE2E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CE2E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CE2E2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CE2E21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E2E21" w:rsidRPr="0094171A" w:rsidRDefault="00CE2E21" w:rsidP="00CE2E21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CE2E21" w:rsidRPr="00A42142" w:rsidRDefault="00CE2E21" w:rsidP="00CE2E21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CE2E21" w:rsidRPr="005C4DBA" w:rsidRDefault="00CE2E21" w:rsidP="00CE2E2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CE2E21" w:rsidRPr="005C4DBA" w:rsidRDefault="00CE2E21" w:rsidP="00CE2E21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CE2E21" w:rsidRPr="005C4DBA" w:rsidTr="00845B73">
        <w:trPr>
          <w:trHeight w:val="360"/>
        </w:trPr>
        <w:tc>
          <w:tcPr>
            <w:tcW w:w="710" w:type="dxa"/>
            <w:vMerge w:val="restart"/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E2E21" w:rsidRPr="005C4DBA" w:rsidRDefault="00CE2E21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E2E21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A0022D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E2E21" w:rsidRPr="005C4DBA" w:rsidTr="00845B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E2E21" w:rsidRPr="005C4DBA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935B9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935B9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Pr="005C4DBA" w:rsidRDefault="00980C36" w:rsidP="00980C3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80C36" w:rsidRDefault="00980C36" w:rsidP="00980C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โครงการขุดลอกลำห้วยเก่เด่ หมู่ที่ 16 บ้านหนองตาใกล้  สถานที่ก่อสร้างลำห้วยเก่เด่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จุดเริ่มต้นหนองคำเก่เด่ จุดสิ้นสุด ที่นานาง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ยงค์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ลักษณ์ พรมโคตร  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19 บ้านโคกสูง  สถานที่ก่อสร้างลำห้วย</w:t>
            </w:r>
            <w:proofErr w:type="spellStart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บริเวณหลังศูนย์การเรียนรู้เทศบาลตำบลโคกสูง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โครงการก่อสร้างฝายน้ำล้นลำห้วยหินกอง หมู่ที่ 19 บ้านโคกสูง  สถานที่ก่อสร้างลำห้วยหินกอง 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โครงการก่อสร้างฝายน้ำล้นลำห้วยฝายบ้าน หมู่ที่ 19 บ้านโคกสูง  สถานที่ก่อสร้างลำห้วยฝายบ้าน บริเวณที่ นานายประดิษฐ์  ไชยหาญ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โครงการขุดลอกลำห้วยฝายบ้าน หมู่ที่ 19 บ้านโคกสูง จุดเริ่มต้น ลำห้วยฝายบ้าน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จุดสิ้นสุดลำห้วยหินกอง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6D2B" w:rsidRPr="0045768A" w:rsidRDefault="00116D2B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CE2E21" w:rsidRPr="005C4DBA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CE2E21" w:rsidRPr="005C4DBA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CE2E21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 xml:space="preserve"> 1000</w:t>
            </w:r>
            <w:r w:rsidR="00F435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F435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ระยะทาง 1</w:t>
            </w:r>
            <w:r w:rsidR="00385E7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000 เมตร </w:t>
            </w:r>
          </w:p>
          <w:p w:rsidR="00935B9E" w:rsidRPr="005C4DBA" w:rsidRDefault="00935B9E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477216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624514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56" type="#_x0000_t202" style="position:absolute;margin-left:35.6pt;margin-top:69.65pt;width:44.75pt;height:27.2pt;z-index:17;mso-position-horizontal-relative:text;mso-position-vertical-relative:text" filled="f" stroked="f">
                  <v:textbox>
                    <w:txbxContent>
                      <w:p w:rsidR="00116D2B" w:rsidRPr="00656423" w:rsidRDefault="00656423" w:rsidP="00116D2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656423">
                          <w:rPr>
                            <w:rFonts w:ascii="TH SarabunPSK" w:hAnsi="TH SarabunPSK" w:cs="TH SarabunPSK"/>
                          </w:rPr>
                          <w:t>148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446E8B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P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A10FA8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00EA" w:rsidRPr="005C4DBA" w:rsidRDefault="00D400EA" w:rsidP="00D400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E2E21" w:rsidRPr="002C5F5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2E21" w:rsidRP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C2F62" w:rsidRPr="005C4DBA" w:rsidRDefault="0047100C" w:rsidP="00EC2F6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100C" w:rsidRPr="005C4DBA" w:rsidRDefault="0047100C" w:rsidP="004710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0C36" w:rsidRPr="005C4DBA" w:rsidRDefault="00F435CD" w:rsidP="00980C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980C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980C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2E21" w:rsidRPr="005C4DBA" w:rsidRDefault="00D400EA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100C" w:rsidRPr="005C4DBA" w:rsidRDefault="0047100C" w:rsidP="004710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5B9E" w:rsidRPr="005C4DBA" w:rsidRDefault="00935B9E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6F7B5F" w:rsidRDefault="00CE2E21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CE2E21" w:rsidRPr="005C4DBA" w:rsidRDefault="00CE2E21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C36" w:rsidRP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50A3E" w:rsidRDefault="00624514" w:rsidP="00950A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6" style="position:absolute;left:0;text-align:left;margin-left:692.1pt;margin-top:16pt;width:72.7pt;height:32.55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950A3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950A3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950A3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950A3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950A3E" w:rsidRPr="00A42142" w:rsidRDefault="00950A3E" w:rsidP="00950A3E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50A3E" w:rsidRPr="0094171A" w:rsidRDefault="00950A3E" w:rsidP="00950A3E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950A3E" w:rsidRPr="00A42142" w:rsidRDefault="00950A3E" w:rsidP="00950A3E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950A3E" w:rsidRPr="005C4DBA" w:rsidRDefault="00950A3E" w:rsidP="00950A3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950A3E" w:rsidRPr="005C4DBA" w:rsidRDefault="00950A3E" w:rsidP="00950A3E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950A3E" w:rsidRPr="005C4DBA" w:rsidTr="00845B73">
        <w:trPr>
          <w:trHeight w:val="360"/>
        </w:trPr>
        <w:tc>
          <w:tcPr>
            <w:tcW w:w="710" w:type="dxa"/>
            <w:vMerge w:val="restart"/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50A3E" w:rsidRPr="005C4DBA" w:rsidRDefault="00950A3E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50A3E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A0022D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50A3E" w:rsidRPr="005C4DBA" w:rsidTr="00675441">
        <w:trPr>
          <w:trHeight w:val="6123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935B9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385E7B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โครงการขุดลอกลำห้วยฝายบ้าน หมู่ที่ 19 บ้านโคกสูง สถานที่ก่อสร้างลำห้วยฝายบ้าน จุดเริ่มต้น บริเวณหน้าสำนักงานเทศบาลตำบลโคกสูง  จุดสิ้นสุดที่นานายประดิษฐ์  ไชยหาญ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คำบง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19 บ้านโคกสูง จุดเริ่มต้น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ฝายบ้าน 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จุดสิ้นสุดที่นานาย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เจษฎา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ทะจันทร์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840B52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ก่อสร้างท่อลอดเหลี่ยม(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BOX CULVERET)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ข้ามลำห้วย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บ้านดู่</w:t>
            </w:r>
            <w:proofErr w:type="spellEnd"/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ถนนข้า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งศูนย์การเรียนรู้ฯ เทศบาลตำบลโคกสูง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45768A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950A3E" w:rsidRPr="005C4DBA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ระยะทาง 500 เมตร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ระยะทาง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840B52" w:rsidP="00840B5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F5C57" w:rsidRPr="005C4DBA" w:rsidRDefault="001F5C57" w:rsidP="001F5C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50A3E" w:rsidRPr="00A10FA8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385E7B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85E7B" w:rsidRPr="005C4DBA" w:rsidRDefault="00385E7B" w:rsidP="00385E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Pr="00980C36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40B52" w:rsidRPr="005C4DBA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1F5C5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0A3E" w:rsidRPr="00385E7B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6F7B5F" w:rsidRDefault="00950A3E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950A3E" w:rsidRPr="005C4DBA" w:rsidRDefault="00950A3E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P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E1367" w:rsidRPr="005C4DBA" w:rsidTr="00C258A9">
        <w:trPr>
          <w:trHeight w:val="46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44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920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18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950A3E" w:rsidRPr="00CE2E21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7" type="#_x0000_t202" style="position:absolute;left:0;text-align:left;margin-left:366.9pt;margin-top:11.4pt;width:44.75pt;height:27.2pt;z-index:18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149</w:t>
                  </w:r>
                </w:p>
              </w:txbxContent>
            </v:textbox>
          </v:shape>
        </w:pict>
      </w:r>
    </w:p>
    <w:p w:rsidR="00CE2E21" w:rsidRPr="00D31A60" w:rsidRDefault="00CE2E21" w:rsidP="00E37302">
      <w:pPr>
        <w:jc w:val="center"/>
        <w:rPr>
          <w:rFonts w:ascii="TH SarabunPSK" w:hAnsi="TH SarabunPSK" w:cs="TH SarabunPSK"/>
          <w:b/>
          <w:bCs/>
        </w:rPr>
      </w:pPr>
    </w:p>
    <w:p w:rsidR="00E37302" w:rsidRPr="00A42142" w:rsidRDefault="00624514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7" style="position:absolute;left:0;text-align:left;margin-left:692.1pt;margin-top:3.9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E3730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E3730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37302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37302" w:rsidRPr="0094171A" w:rsidRDefault="00E37302" w:rsidP="00E37302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37302" w:rsidRPr="00A42142" w:rsidRDefault="00E37302" w:rsidP="00E37302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37302" w:rsidRPr="005C4DBA" w:rsidRDefault="00E37302" w:rsidP="00E3730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E37302" w:rsidRPr="005C4DBA" w:rsidRDefault="00E37302" w:rsidP="004E64F0">
      <w:pPr>
        <w:ind w:firstLine="720"/>
        <w:rPr>
          <w:rFonts w:ascii="TH SarabunPSK" w:hAnsi="TH SarabunPSK" w:cs="TH SarabunPSK"/>
          <w:b/>
          <w:bCs/>
        </w:rPr>
      </w:pPr>
      <w:proofErr w:type="gramStart"/>
      <w:r w:rsidRPr="005C4DBA">
        <w:rPr>
          <w:rFonts w:ascii="TH SarabunPSK" w:hAnsi="TH SarabunPSK" w:cs="TH SarabunPSK"/>
          <w:b/>
          <w:bCs/>
        </w:rPr>
        <w:t>6.</w:t>
      </w:r>
      <w:r w:rsidR="00675441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E37302" w:rsidRPr="005C4DBA" w:rsidTr="00326491">
        <w:trPr>
          <w:trHeight w:val="360"/>
        </w:trPr>
        <w:tc>
          <w:tcPr>
            <w:tcW w:w="710" w:type="dxa"/>
            <w:vMerge w:val="restart"/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37302" w:rsidRPr="005C4DBA" w:rsidRDefault="00E37302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37302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A0022D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37302" w:rsidRPr="005C4DBA" w:rsidTr="00845B73">
        <w:trPr>
          <w:trHeight w:val="6816"/>
        </w:trPr>
        <w:tc>
          <w:tcPr>
            <w:tcW w:w="710" w:type="dxa"/>
            <w:tcBorders>
              <w:top w:val="nil"/>
            </w:tcBorders>
          </w:tcPr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C24E5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5C4DBA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ขับเคลื่อนการดำเนินการกำจัดขยะมูลฝอย</w:t>
            </w:r>
            <w:r w:rsidR="00476399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CE50C3" w:rsidRDefault="00C24E58" w:rsidP="00C24E58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ถังขยะพลาสติก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ขนาดความจุไม่น้อยกว่า 120 ชนิดมีล้อ ฝาปิดเรียบ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โครงการปรับภูมิทัศน์หนองคู หมู่ที่  3  บ้านเม็กใหญ่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โครงการปรับภูมิทัศน์หนองห้วยหินขาว หมู่ที่  3  บ้านเม็กใหญ่</w:t>
            </w: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โครงการปรับปรุงภูมิทัศน์หนองตาใกล้ หมู่ที่ 4 บ้านหนองตาใกล้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Pr="0045768A" w:rsidRDefault="00DD1736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โครงการปรับปรุงภูมิทัศน์หนองบง หมู่ที่ </w:t>
            </w:r>
            <w:r w:rsidRPr="00DD1736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</w:p>
        </w:tc>
        <w:tc>
          <w:tcPr>
            <w:tcW w:w="2107" w:type="dxa"/>
            <w:tcBorders>
              <w:top w:val="nil"/>
            </w:tcBorders>
          </w:tcPr>
          <w:p w:rsidR="0016017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เกิดชุมชนเป้าหมายนำร่องในการคัดแยกขยะต้นทางเป็นต้นแบบขยายไปสู่ชมชนอื่น</w:t>
            </w:r>
          </w:p>
          <w:p w:rsidR="0016017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14" w:right="-147" w:hanging="2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การบริหารจัดการขยะในชุมชนในเขตพื้นที่เทศบาล</w:t>
            </w: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14" w:right="-147" w:hanging="2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37302" w:rsidRDefault="00E37302" w:rsidP="00C24E58">
            <w:pPr>
              <w:ind w:left="14" w:right="-146" w:hanging="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491" w:rsidRPr="005C4DBA" w:rsidRDefault="0032649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BA1B6F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16017C" w:rsidRDefault="0016017C" w:rsidP="00CA2C9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60 คน</w:t>
            </w:r>
          </w:p>
          <w:p w:rsidR="0016017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ถังขยะพลาสติก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ขนาดความจุไม่น้อยกว่า 120 ชนิดมีล้อ ฝาปิดเรียบ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จำนวน 60 ใบ</w:t>
            </w:r>
          </w:p>
          <w:p w:rsidR="00845B73" w:rsidRPr="00DD632D" w:rsidRDefault="00845B73" w:rsidP="00845B73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หนองคู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ห้วยหินขาว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="000E414C"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หนองตาใกล้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6017C" w:rsidRPr="00DD632D" w:rsidRDefault="00326491" w:rsidP="0016017C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หนองบง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E37302" w:rsidRPr="00845B73" w:rsidRDefault="00E37302" w:rsidP="00935B9E">
            <w:pPr>
              <w:tabs>
                <w:tab w:val="center" w:pos="4153"/>
                <w:tab w:val="right" w:pos="8306"/>
              </w:tabs>
              <w:ind w:right="-2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24E58" w:rsidRPr="009C4E11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  <w:p w:rsidR="00E37302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37302" w:rsidRPr="005C4DBA" w:rsidRDefault="0016017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37302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5C4DBA" w:rsidRDefault="00C33D4F" w:rsidP="00C24E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E58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693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33D4F" w:rsidRPr="005C4DBA" w:rsidRDefault="00C33D4F" w:rsidP="00C33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37302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0E414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693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9C4E11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5C4DBA" w:rsidRDefault="00693302" w:rsidP="0069330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5C4DBA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A2C93" w:rsidRDefault="00CA2C93" w:rsidP="00CA2C9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ปริมาณขยะที่นำไปกำจัดเองลดลง มากกกว่าปริมาณขยะที่เกิดขึ้น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B5BE6" w:rsidRDefault="00DB5BE6" w:rsidP="00DB5B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มีการดำเนินการกำจัดขยะอย่างถูกสุขลักษณะ ลดมลพิษจากการกำจัดขยะที่ผิดวิธี</w:t>
            </w: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302" w:rsidRPr="005C4DBA" w:rsidRDefault="00693302" w:rsidP="0069330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5C4DBA" w:rsidRDefault="0016017C" w:rsidP="00BA1B6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37302" w:rsidRDefault="00CA2C9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302" w:rsidRPr="005C4DBA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845B73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45B73" w:rsidRP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34E9" w:rsidRPr="005C4DBA" w:rsidRDefault="005C34E9" w:rsidP="005C34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34E9" w:rsidRPr="005C4DBA" w:rsidRDefault="005C34E9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E414C" w:rsidRPr="00D31A60" w:rsidRDefault="00624514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8" type="#_x0000_t202" style="position:absolute;left:0;text-align:left;margin-left:375.2pt;margin-top:7.2pt;width:44.75pt;height:27.2pt;z-index:19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150</w:t>
                  </w:r>
                </w:p>
              </w:txbxContent>
            </v:textbox>
          </v:shape>
        </w:pict>
      </w:r>
    </w:p>
    <w:p w:rsidR="00935B9E" w:rsidRDefault="00935B9E" w:rsidP="000E414C">
      <w:pPr>
        <w:jc w:val="center"/>
        <w:rPr>
          <w:rFonts w:ascii="TH SarabunPSK" w:hAnsi="TH SarabunPSK" w:cs="TH SarabunPSK"/>
          <w:b/>
          <w:bCs/>
        </w:rPr>
      </w:pPr>
    </w:p>
    <w:p w:rsidR="000E414C" w:rsidRPr="00A42142" w:rsidRDefault="00624514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7" style="position:absolute;left:0;text-align:left;margin-left:692.1pt;margin-top:3.95pt;width:72.7pt;height:32.55pt;z-index:1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0E41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0E414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E414C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E414C" w:rsidRPr="0094171A" w:rsidRDefault="000E414C" w:rsidP="000E414C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E414C" w:rsidRPr="00A42142" w:rsidRDefault="000E414C" w:rsidP="000E414C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0E414C" w:rsidRPr="005C4DBA" w:rsidRDefault="000E414C" w:rsidP="000E414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0E414C" w:rsidRPr="005C4DBA" w:rsidRDefault="000E414C" w:rsidP="00F437DF">
      <w:pPr>
        <w:ind w:firstLine="720"/>
        <w:rPr>
          <w:rFonts w:ascii="TH SarabunPSK" w:hAnsi="TH SarabunPSK" w:cs="TH SarabunPSK"/>
          <w:b/>
          <w:bCs/>
        </w:rPr>
      </w:pPr>
      <w:proofErr w:type="gramStart"/>
      <w:r w:rsidRPr="005C4DBA">
        <w:rPr>
          <w:rFonts w:ascii="TH SarabunPSK" w:hAnsi="TH SarabunPSK" w:cs="TH SarabunPSK"/>
          <w:b/>
          <w:bCs/>
        </w:rPr>
        <w:t>6.</w:t>
      </w:r>
      <w:r w:rsidR="00675441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0E414C" w:rsidRPr="005C4DBA" w:rsidTr="004D65FD">
        <w:trPr>
          <w:trHeight w:val="360"/>
        </w:trPr>
        <w:tc>
          <w:tcPr>
            <w:tcW w:w="710" w:type="dxa"/>
            <w:vMerge w:val="restart"/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414C" w:rsidRPr="005C4DBA" w:rsidRDefault="000E414C" w:rsidP="004D65FD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E414C" w:rsidRPr="005C4DBA" w:rsidTr="004D65F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A0022D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E414C" w:rsidRPr="005C4DBA" w:rsidTr="00CC3D89">
        <w:trPr>
          <w:trHeight w:val="6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Pr="005C4DBA" w:rsidRDefault="00F354B1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โครงการปรับปรุงภูมิทัศน์หนองนกทา หมู่ที่  </w:t>
            </w:r>
            <w:r w:rsidRPr="00704F98">
              <w:rPr>
                <w:rFonts w:ascii="TH SarabunPSK" w:hAnsi="TH SarabunPSK" w:cs="TH SarabunPSK"/>
                <w:sz w:val="24"/>
                <w:szCs w:val="24"/>
              </w:rPr>
              <w:t xml:space="preserve">8  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45768A" w:rsidRDefault="00F354B1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้วยฝายบ้าน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704F9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หนองนกทา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F354B1" w:rsidRPr="00845B73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หนองนกทา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53824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553824" w:rsidRDefault="00F354B1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F354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C3D89" w:rsidRPr="005C4DBA" w:rsidTr="00620BC1">
        <w:trPr>
          <w:trHeight w:val="53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8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158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E37302" w:rsidRPr="00827165" w:rsidRDefault="00624514" w:rsidP="00072E71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9" type="#_x0000_t202" style="position:absolute;left:0;text-align:left;margin-left:370.9pt;margin-top:8.9pt;width:44.75pt;height:27.2pt;z-index:20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151</w:t>
                  </w:r>
                </w:p>
              </w:txbxContent>
            </v:textbox>
          </v:shape>
        </w:pict>
      </w:r>
    </w:p>
    <w:sectPr w:rsidR="00E37302" w:rsidRPr="00827165" w:rsidSect="002F1A21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14" w:rsidRDefault="00624514">
      <w:r>
        <w:separator/>
      </w:r>
    </w:p>
  </w:endnote>
  <w:endnote w:type="continuationSeparator" w:id="0">
    <w:p w:rsidR="00624514" w:rsidRDefault="0062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14" w:rsidRDefault="00624514">
      <w:r>
        <w:separator/>
      </w:r>
    </w:p>
  </w:footnote>
  <w:footnote w:type="continuationSeparator" w:id="0">
    <w:p w:rsidR="00624514" w:rsidRDefault="0062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7" w:rsidRDefault="001F5C57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1F5C57" w:rsidRDefault="001F5C57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7" w:rsidRDefault="001F5C57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035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07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11D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9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2E71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883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14C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BBE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6D2B"/>
    <w:rsid w:val="00117008"/>
    <w:rsid w:val="001171CE"/>
    <w:rsid w:val="00117497"/>
    <w:rsid w:val="00117728"/>
    <w:rsid w:val="001178EB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1F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1E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1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0D58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1834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5C57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731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A1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8FD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1E0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7A9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D1C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9D4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0B15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93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4B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A21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538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491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5E7B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977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6E8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9B5"/>
    <w:rsid w:val="00470AE7"/>
    <w:rsid w:val="0047100C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399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0C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194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5FD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09C"/>
    <w:rsid w:val="004E4476"/>
    <w:rsid w:val="004E4DBF"/>
    <w:rsid w:val="004E518E"/>
    <w:rsid w:val="004E521C"/>
    <w:rsid w:val="004E52BC"/>
    <w:rsid w:val="004E60F9"/>
    <w:rsid w:val="004E6468"/>
    <w:rsid w:val="004E64EB"/>
    <w:rsid w:val="004E64F0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B5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2F8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165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4E9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B24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14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10C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423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31B"/>
    <w:rsid w:val="00674901"/>
    <w:rsid w:val="00674BA6"/>
    <w:rsid w:val="00674F70"/>
    <w:rsid w:val="006751AF"/>
    <w:rsid w:val="00675441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302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2EE2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5F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9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C3C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0C3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3F57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A59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4E0D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B52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B73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06C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396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BD7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4EE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C2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367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54A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B9E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0A3E"/>
    <w:rsid w:val="00951036"/>
    <w:rsid w:val="009510AC"/>
    <w:rsid w:val="009514BB"/>
    <w:rsid w:val="0095179C"/>
    <w:rsid w:val="0095183F"/>
    <w:rsid w:val="00951DF5"/>
    <w:rsid w:val="00951E8E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C36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6E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3EE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0FA8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28E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052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2A4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A78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6D5E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B6F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2FF0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9F4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2A9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6DB6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4E58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D4F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184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953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C7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C93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D89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2E21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A60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0EA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4C7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BE6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736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45A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79A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302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D50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2F62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316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4B1"/>
    <w:rsid w:val="00F35618"/>
    <w:rsid w:val="00F35776"/>
    <w:rsid w:val="00F357DD"/>
    <w:rsid w:val="00F35CB8"/>
    <w:rsid w:val="00F3601A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5CD"/>
    <w:rsid w:val="00F4361E"/>
    <w:rsid w:val="00F4364F"/>
    <w:rsid w:val="00F437D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103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BFC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3CA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2929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06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7B6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B91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46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9A93-00D3-4E35-89EB-AFF8CEA1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24575</TotalTime>
  <Pages>10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3849</cp:revision>
  <cp:lastPrinted>2017-08-04T00:12:00Z</cp:lastPrinted>
  <dcterms:created xsi:type="dcterms:W3CDTF">2015-12-24T03:33:00Z</dcterms:created>
  <dcterms:modified xsi:type="dcterms:W3CDTF">2021-07-09T03:28:00Z</dcterms:modified>
</cp:coreProperties>
</file>